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Общая моторика: Хорошо прыгает, бегает, прыгает через веревочку, прыгает попеременно на одной и другой ноге, бегает на носочках. Катается на двухколесном велосипеде, на коньках. Зрительно-моторная координация: 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</w:t>
      </w:r>
    </w:p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Речевое развитие: 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Выразительно рассказывает стихотворения, пересказывает небольшие рассказы.</w:t>
      </w:r>
    </w:p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Математические представления: 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</w:t>
      </w:r>
    </w:p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Называет дни недели, последовательность частей суток, времен года. Дает им описание.</w:t>
      </w:r>
      <w:r>
        <w:rPr>
          <w:rFonts w:ascii="Verdana" w:hAnsi="Verdana"/>
          <w:color w:val="575757"/>
          <w:sz w:val="27"/>
          <w:szCs w:val="27"/>
        </w:rPr>
        <w:br/>
        <w:t>Особенности памяти: Покажите ребенку по очереди 10 картинок. Время демонстрации каждой картинки 1-2 сек. В норме ребенок запоминает 5-6 предметов из 10. Прочитайте ребенку 10 слов: стол, тетрадь, часы, конь, яблоко, собака, окно, диван, карандаш, ложка. Попросите его повторить слова. Ребенок должен вспомнить не менее 4-5 слов.</w:t>
      </w:r>
    </w:p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Продолжает развиваться образное мышление. Дети способны не только решать задачу в наглядном плане, но и совершить преобразование объекта, указать, в какой последовательности вступят объекты во взаимодействие, и т. д.</w:t>
      </w:r>
    </w:p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Продолжают совершенствоваться обобщения, что является основой словесно-логического мышления.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форму (материал) и т. д.</w:t>
      </w:r>
    </w:p>
    <w:p w:rsidR="00311731" w:rsidRDefault="00311731" w:rsidP="00311731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 xml:space="preserve">Развивается способность рассуждать и давать адекватные причинные объяснения, если анализируемые отношения не </w:t>
      </w:r>
      <w:r>
        <w:rPr>
          <w:rFonts w:ascii="Verdana" w:hAnsi="Verdana"/>
          <w:color w:val="575757"/>
          <w:sz w:val="27"/>
          <w:szCs w:val="27"/>
        </w:rPr>
        <w:lastRenderedPageBreak/>
        <w:t>выходят за пределы их наглядного опыта. Называет свое имя, фамилию, адрес, имена родителей и их профессии.</w:t>
      </w:r>
    </w:p>
    <w:p w:rsidR="00F909B7" w:rsidRDefault="00F909B7">
      <w:bookmarkStart w:id="0" w:name="_GoBack"/>
      <w:bookmarkEnd w:id="0"/>
    </w:p>
    <w:sectPr w:rsidR="00F9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E6"/>
    <w:rsid w:val="00311731"/>
    <w:rsid w:val="007F66E6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6723-0EFB-4BE1-AC08-FBC805F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2023-06-30T11:10:00Z</dcterms:created>
  <dcterms:modified xsi:type="dcterms:W3CDTF">2023-06-30T11:10:00Z</dcterms:modified>
</cp:coreProperties>
</file>